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附件2：</w:t>
      </w:r>
    </w:p>
    <w:p>
      <w:pPr>
        <w:spacing w:line="240" w:lineRule="auto"/>
        <w:jc w:val="center"/>
        <w:rPr>
          <w:rFonts w:hint="eastAsia" w:ascii="方正小标宋简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贵州省</w:t>
      </w:r>
      <w:r>
        <w:rPr>
          <w:rFonts w:hint="eastAsia" w:ascii="方正小标宋简体" w:eastAsia="方正小标宋简体"/>
          <w:b w:val="0"/>
          <w:bCs/>
          <w:sz w:val="44"/>
          <w:szCs w:val="44"/>
          <w:lang w:val="en-US" w:eastAsia="zh-CN"/>
        </w:rPr>
        <w:t>青年</w:t>
      </w:r>
      <w:r>
        <w:rPr>
          <w:rFonts w:hint="eastAsia" w:ascii="方正小标宋简体" w:eastAsia="方正小标宋简体"/>
          <w:b w:val="0"/>
          <w:bCs/>
          <w:sz w:val="44"/>
          <w:szCs w:val="44"/>
        </w:rPr>
        <w:t>就业见习登记表</w:t>
      </w:r>
    </w:p>
    <w:p>
      <w:pPr>
        <w:spacing w:line="240" w:lineRule="auto"/>
        <w:jc w:val="center"/>
        <w:rPr>
          <w:rFonts w:hint="eastAsia" w:ascii="楷体_GB2312" w:hAnsi="楷体_GB2312" w:eastAsia="楷体_GB2312" w:cs="楷体_GB2312"/>
          <w:b/>
          <w:bCs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（20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  <w:lang w:val="en-US" w:eastAsia="zh-CN"/>
        </w:rPr>
        <w:t>20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年度）</w:t>
      </w:r>
    </w:p>
    <w:tbl>
      <w:tblPr>
        <w:tblStyle w:val="2"/>
        <w:tblpPr w:leftFromText="180" w:rightFromText="180" w:vertAnchor="page" w:horzAnchor="page" w:tblpX="1459" w:tblpY="4274"/>
        <w:tblW w:w="898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17"/>
        <w:gridCol w:w="1843"/>
        <w:gridCol w:w="1013"/>
        <w:gridCol w:w="408"/>
        <w:gridCol w:w="912"/>
        <w:gridCol w:w="1066"/>
        <w:gridCol w:w="212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lang w:eastAsia="zh-CN"/>
              </w:rPr>
            </w:pPr>
          </w:p>
        </w:tc>
        <w:tc>
          <w:tcPr>
            <w:tcW w:w="142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19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</w:pPr>
          </w:p>
        </w:tc>
        <w:tc>
          <w:tcPr>
            <w:tcW w:w="212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照</w:t>
            </w:r>
          </w:p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1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lang w:eastAsia="zh-CN"/>
              </w:rPr>
            </w:pPr>
          </w:p>
        </w:tc>
        <w:tc>
          <w:tcPr>
            <w:tcW w:w="142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9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宋体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212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lang w:eastAsia="zh-CN"/>
              </w:rPr>
            </w:pPr>
          </w:p>
        </w:tc>
        <w:tc>
          <w:tcPr>
            <w:tcW w:w="142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9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</w:pPr>
          </w:p>
        </w:tc>
        <w:tc>
          <w:tcPr>
            <w:tcW w:w="212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524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Theme="majorEastAsia" w:hAnsiTheme="majorEastAsia" w:eastAsiaTheme="majorEastAsia" w:cstheme="majorEastAsia"/>
                <w:color w:val="000000"/>
                <w:sz w:val="24"/>
                <w:lang w:val="en-US" w:eastAsia="zh-CN"/>
              </w:rPr>
            </w:pPr>
          </w:p>
        </w:tc>
        <w:tc>
          <w:tcPr>
            <w:tcW w:w="212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学    历</w:t>
            </w:r>
          </w:p>
        </w:tc>
        <w:tc>
          <w:tcPr>
            <w:tcW w:w="1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lang w:eastAsia="zh-CN"/>
              </w:rPr>
            </w:pPr>
          </w:p>
        </w:tc>
        <w:tc>
          <w:tcPr>
            <w:tcW w:w="142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院  (系)</w:t>
            </w:r>
          </w:p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专    业</w:t>
            </w:r>
          </w:p>
        </w:tc>
        <w:tc>
          <w:tcPr>
            <w:tcW w:w="409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400" w:lineRule="exact"/>
              <w:jc w:val="left"/>
              <w:rPr>
                <w:rFonts w:hint="default" w:ascii="仿宋_GB2312" w:hAnsi="宋体" w:eastAsia="仿宋_GB2312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入学前户</w:t>
            </w:r>
          </w:p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籍所在地</w:t>
            </w:r>
          </w:p>
        </w:tc>
        <w:tc>
          <w:tcPr>
            <w:tcW w:w="736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85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Theme="majorEastAsia" w:hAnsiTheme="majorEastAsia" w:eastAsiaTheme="majorEastAsia" w:cstheme="majorEastAsia"/>
                <w:color w:val="000000"/>
                <w:sz w:val="24"/>
                <w:lang w:val="en-US" w:eastAsia="zh-CN"/>
              </w:rPr>
            </w:pPr>
          </w:p>
        </w:tc>
        <w:tc>
          <w:tcPr>
            <w:tcW w:w="13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电子信箱</w:t>
            </w:r>
          </w:p>
        </w:tc>
        <w:tc>
          <w:tcPr>
            <w:tcW w:w="318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400" w:lineRule="exact"/>
              <w:jc w:val="left"/>
              <w:rPr>
                <w:rFonts w:hint="default" w:asciiTheme="majorEastAsia" w:hAnsiTheme="majorEastAsia" w:eastAsiaTheme="majorEastAsia" w:cstheme="majorEastAsia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家庭通信</w:t>
            </w:r>
          </w:p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地址及电话</w:t>
            </w:r>
          </w:p>
        </w:tc>
        <w:tc>
          <w:tcPr>
            <w:tcW w:w="736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Theme="majorEastAsia" w:hAnsiTheme="majorEastAsia" w:eastAsiaTheme="majorEastAsia" w:cstheme="majorEastAsia"/>
                <w:color w:val="000000"/>
                <w:sz w:val="24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atLeast"/>
        </w:trPr>
        <w:tc>
          <w:tcPr>
            <w:tcW w:w="1617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见习意向</w:t>
            </w:r>
          </w:p>
        </w:tc>
        <w:tc>
          <w:tcPr>
            <w:tcW w:w="736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firstLine="240" w:firstLineChars="100"/>
              <w:jc w:val="left"/>
              <w:rPr>
                <w:rFonts w:hint="default" w:asciiTheme="majorEastAsia" w:hAnsiTheme="majorEastAsia" w:eastAsiaTheme="majorEastAsia" w:cstheme="maj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lang w:val="en-US" w:eastAsia="zh-CN"/>
              </w:rPr>
              <w:t>见习单位及岗位代码：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1617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736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firstLine="240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是否服从调剂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 xml:space="preserve">服从    </w:t>
            </w:r>
          </w:p>
          <w:p>
            <w:pPr>
              <w:spacing w:line="400" w:lineRule="exact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 xml:space="preserve">               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不服从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5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个人简历</w:t>
            </w:r>
          </w:p>
        </w:tc>
        <w:tc>
          <w:tcPr>
            <w:tcW w:w="736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Theme="majorEastAsia" w:hAnsiTheme="majorEastAsia" w:eastAsiaTheme="majorEastAsia" w:cstheme="majorEastAsia"/>
                <w:color w:val="000000"/>
                <w:sz w:val="24"/>
                <w:lang w:val="en-US" w:eastAsia="zh-CN"/>
              </w:rPr>
            </w:pPr>
          </w:p>
        </w:tc>
      </w:tr>
    </w:tbl>
    <w:p>
      <w:pPr>
        <w:spacing w:line="600" w:lineRule="exact"/>
        <w:jc w:val="left"/>
        <w:rPr>
          <w:rFonts w:hint="eastAsia" w:asciiTheme="majorEastAsia" w:hAnsiTheme="majorEastAsia" w:eastAsiaTheme="majorEastAsia" w:cstheme="majorEastAsia"/>
          <w:sz w:val="24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24"/>
        </w:rPr>
        <w:t xml:space="preserve">学校所在省（区、市） </w:t>
      </w:r>
      <w:r>
        <w:rPr>
          <w:rFonts w:hint="eastAsia" w:asciiTheme="majorEastAsia" w:hAnsiTheme="majorEastAsia" w:eastAsiaTheme="majorEastAsia" w:cstheme="majorEastAsia"/>
          <w:sz w:val="24"/>
          <w:lang w:eastAsia="zh-CN"/>
        </w:rPr>
        <w:t>：</w:t>
      </w:r>
      <w:r>
        <w:rPr>
          <w:rFonts w:hint="eastAsia" w:asciiTheme="majorEastAsia" w:hAnsiTheme="majorEastAsia" w:eastAsiaTheme="majorEastAsia" w:cstheme="majorEastAsia"/>
          <w:sz w:val="24"/>
        </w:rPr>
        <w:t xml:space="preserve">               </w:t>
      </w:r>
      <w:r>
        <w:rPr>
          <w:rFonts w:hint="eastAsia" w:asciiTheme="majorEastAsia" w:hAnsiTheme="majorEastAsia" w:eastAsiaTheme="majorEastAsia" w:cstheme="majorEastAsia"/>
          <w:sz w:val="24"/>
          <w:lang w:val="en-US" w:eastAsia="zh-CN"/>
        </w:rPr>
        <w:t xml:space="preserve">       </w:t>
      </w:r>
      <w:r>
        <w:rPr>
          <w:rFonts w:hint="eastAsia" w:asciiTheme="majorEastAsia" w:hAnsiTheme="majorEastAsia" w:eastAsiaTheme="majorEastAsia" w:cstheme="majorEastAsia"/>
          <w:sz w:val="24"/>
        </w:rPr>
        <w:t>学校名称</w:t>
      </w:r>
      <w:r>
        <w:rPr>
          <w:rFonts w:hint="eastAsia" w:asciiTheme="majorEastAsia" w:hAnsiTheme="majorEastAsia" w:eastAsiaTheme="majorEastAsia" w:cstheme="majorEastAsia"/>
          <w:sz w:val="24"/>
          <w:lang w:eastAsia="zh-CN"/>
        </w:rPr>
        <w:t>：</w:t>
      </w:r>
    </w:p>
    <w:p>
      <w:pPr>
        <w:spacing w:line="600" w:lineRule="exact"/>
        <w:rPr>
          <w:rFonts w:hint="eastAsia" w:asciiTheme="majorEastAsia" w:hAnsiTheme="majorEastAsia" w:eastAsiaTheme="majorEastAsia" w:cstheme="majorEastAsia"/>
          <w:sz w:val="24"/>
        </w:rPr>
      </w:pPr>
    </w:p>
    <w:p>
      <w:pPr>
        <w:rPr>
          <w:rFonts w:hint="eastAsia" w:asciiTheme="majorEastAsia" w:hAnsiTheme="majorEastAsia" w:eastAsiaTheme="majorEastAsia" w:cstheme="majorEastAsia"/>
          <w:b/>
        </w:rPr>
      </w:pPr>
    </w:p>
    <w:tbl>
      <w:tblPr>
        <w:tblStyle w:val="2"/>
        <w:tblpPr w:leftFromText="180" w:rightFromText="180" w:vertAnchor="text" w:horzAnchor="margin" w:tblpXSpec="center" w:tblpY="2"/>
        <w:tblW w:w="8923" w:type="dxa"/>
        <w:tblInd w:w="-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9"/>
        <w:gridCol w:w="734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0" w:hRule="atLeast"/>
        </w:trPr>
        <w:tc>
          <w:tcPr>
            <w:tcW w:w="15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大学期间</w:t>
            </w:r>
          </w:p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奖励和处分</w:t>
            </w:r>
          </w:p>
        </w:tc>
        <w:tc>
          <w:tcPr>
            <w:tcW w:w="73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both"/>
              <w:rPr>
                <w:rFonts w:hint="default" w:asciiTheme="majorEastAsia" w:hAnsiTheme="majorEastAsia" w:eastAsiaTheme="majorEastAsia" w:cstheme="majorEastAsia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8" w:hRule="atLeast"/>
        </w:trPr>
        <w:tc>
          <w:tcPr>
            <w:tcW w:w="15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本人承诺</w:t>
            </w:r>
          </w:p>
        </w:tc>
        <w:tc>
          <w:tcPr>
            <w:tcW w:w="73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400" w:lineRule="exact"/>
              <w:ind w:firstLine="480" w:firstLineChars="200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1、本人自愿参加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lang w:val="en-US" w:eastAsia="zh-CN"/>
              </w:rPr>
              <w:t>青年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就业见习计划，保证本人相关信息真实。</w:t>
            </w:r>
          </w:p>
          <w:p>
            <w:pPr>
              <w:spacing w:line="400" w:lineRule="exact"/>
              <w:ind w:firstLine="480" w:firstLineChars="200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2、本人将按照规定的时间及时前往见习单位报到，并服从岗位分配，除不可抗力外，不以任何理由拖延。</w:t>
            </w:r>
          </w:p>
          <w:p>
            <w:pPr>
              <w:spacing w:line="400" w:lineRule="exact"/>
              <w:ind w:firstLine="480" w:firstLineChars="200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3、见习期间，本人将自觉遵守国家法律和高校毕业生就业见习计划的管理规定，爱岗敬业，尽职尽责。</w:t>
            </w:r>
          </w:p>
          <w:p>
            <w:pPr>
              <w:spacing w:line="400" w:lineRule="exact"/>
              <w:ind w:firstLine="480" w:firstLineChars="200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4、见习期满，按时离岗，并做好工作交接。</w:t>
            </w:r>
          </w:p>
          <w:p>
            <w:pPr>
              <w:spacing w:line="400" w:lineRule="exact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</w:p>
          <w:p>
            <w:pPr>
              <w:spacing w:line="400" w:lineRule="exact"/>
              <w:ind w:firstLine="3360" w:firstLineChars="1400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本人签字：</w:t>
            </w:r>
          </w:p>
          <w:p>
            <w:pPr>
              <w:spacing w:line="400" w:lineRule="exact"/>
              <w:ind w:firstLine="3360" w:firstLineChars="1400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 xml:space="preserve"> </w:t>
            </w:r>
          </w:p>
          <w:p>
            <w:pPr>
              <w:spacing w:line="400" w:lineRule="exact"/>
              <w:ind w:firstLine="4320" w:firstLineChars="1800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 xml:space="preserve">年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32"/>
                <w:szCs w:val="32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 xml:space="preserve">月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0" w:hRule="atLeast"/>
        </w:trPr>
        <w:tc>
          <w:tcPr>
            <w:tcW w:w="15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引导和鼓励高校毕业生面向基层就业工作办公室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73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firstLine="468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  <w:p>
            <w:pPr>
              <w:spacing w:line="400" w:lineRule="exact"/>
              <w:ind w:firstLine="468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  <w:p>
            <w:pPr>
              <w:spacing w:line="400" w:lineRule="exact"/>
              <w:ind w:firstLine="468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  <w:p>
            <w:pPr>
              <w:spacing w:line="400" w:lineRule="exact"/>
              <w:ind w:firstLine="468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  <w:p>
            <w:pPr>
              <w:spacing w:line="400" w:lineRule="exact"/>
              <w:ind w:firstLine="468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  <w:p>
            <w:pPr>
              <w:spacing w:line="400" w:lineRule="exact"/>
              <w:ind w:firstLine="468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（盖章）</w:t>
            </w:r>
          </w:p>
          <w:p>
            <w:pPr>
              <w:spacing w:line="400" w:lineRule="exact"/>
              <w:ind w:firstLine="468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  <w:p>
            <w:pPr>
              <w:spacing w:line="400" w:lineRule="exact"/>
              <w:ind w:firstLine="468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年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月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</w:trPr>
        <w:tc>
          <w:tcPr>
            <w:tcW w:w="15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备    注</w:t>
            </w:r>
          </w:p>
        </w:tc>
        <w:tc>
          <w:tcPr>
            <w:tcW w:w="73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4"/>
              </w:rPr>
            </w:pPr>
          </w:p>
        </w:tc>
      </w:tr>
    </w:tbl>
    <w:p>
      <w:pPr>
        <w:rPr>
          <w:rFonts w:hint="eastAsia"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>贵州省引导和鼓励高校毕业生面向基层就业工作办公室制       （此表可复制）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095AC2"/>
    <w:rsid w:val="019734D5"/>
    <w:rsid w:val="05B60F9E"/>
    <w:rsid w:val="07B861D4"/>
    <w:rsid w:val="1D67682A"/>
    <w:rsid w:val="2B095AC2"/>
    <w:rsid w:val="2E9C6AEC"/>
    <w:rsid w:val="328E18E5"/>
    <w:rsid w:val="33BA3D69"/>
    <w:rsid w:val="53AA0700"/>
    <w:rsid w:val="68D8148D"/>
    <w:rsid w:val="6D535020"/>
    <w:rsid w:val="749B6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2018-05-03T03:52:00Z</dcterms:created>
  <dc:creator>jeandee</dc:creator>
  <cp:lastModifiedBy>陈虹江</cp:lastModifiedBy>
  <dcterms:modified xsi:type="dcterms:W3CDTF">2020-04-20T06:59:29Z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